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24D8" w14:textId="15A6555A" w:rsidR="006557EE" w:rsidRDefault="001D6818" w:rsidP="00C94145">
      <w:pPr>
        <w:spacing w:before="240" w:after="0"/>
        <w:rPr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 w:rsidRPr="00C65449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 xml:space="preserve">ΠΡΟΓΡΑΜΜΑΤΙΣΜΟΣ </w:t>
      </w:r>
      <w:r w:rsidR="006C17E3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ΔΕΚΕΜΒΡΙΟΥ</w:t>
      </w:r>
      <w:r w:rsidR="007C35A9" w:rsidRPr="00C65449"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 xml:space="preserve"> 2024</w:t>
      </w:r>
    </w:p>
    <w:p w14:paraId="4ED7612B" w14:textId="416935BF" w:rsidR="00B06253" w:rsidRDefault="00B06253" w:rsidP="00B06253">
      <w:pPr>
        <w:spacing w:before="120" w:after="0"/>
        <w:rPr>
          <w:rFonts w:ascii="Comic Sans MS" w:hAnsi="Comic Sans MS" w:cs="Arial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 w:cs="Arial"/>
          <w:b/>
          <w:bCs/>
          <w:color w:val="000000" w:themeColor="text1"/>
          <w:sz w:val="28"/>
          <w:szCs w:val="28"/>
        </w:rPr>
        <w:t>Αναθεωρημένος 03/12/2024</w:t>
      </w:r>
    </w:p>
    <w:p w14:paraId="0D4E1BE9" w14:textId="1BF40E90" w:rsidR="007B66B2" w:rsidRPr="007B66B2" w:rsidRDefault="00326023" w:rsidP="008D07B4">
      <w:pPr>
        <w:spacing w:after="0"/>
        <w:rPr>
          <w:rFonts w:ascii="Comic Sans MS" w:hAnsi="Comic Sans MS" w:cs="Arial"/>
          <w:b/>
          <w:bCs/>
          <w:color w:val="000000" w:themeColor="text1"/>
          <w:sz w:val="28"/>
          <w:szCs w:val="28"/>
          <w:lang w:val="en-US"/>
        </w:rPr>
      </w:pPr>
      <w:r w:rsidRPr="00326023">
        <w:rPr>
          <w:rFonts w:ascii="Comic Sans MS" w:hAnsi="Comic Sans MS" w:cs="Arial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726F39E1" wp14:editId="44580B36">
            <wp:extent cx="4275625" cy="787180"/>
            <wp:effectExtent l="0" t="0" r="0" b="0"/>
            <wp:docPr id="691786917" name="Picture 1" descr="A holly berry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86917" name="Picture 1" descr="A holly berry and leav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5187" cy="81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97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1731"/>
        <w:gridCol w:w="6916"/>
      </w:tblGrid>
      <w:tr w:rsidR="00792B6A" w:rsidRPr="00037E59" w14:paraId="16B39A93" w14:textId="77777777" w:rsidTr="00C50842">
        <w:trPr>
          <w:trHeight w:val="48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10ECDE96" w14:textId="07FDF9A0" w:rsidR="001D6818" w:rsidRPr="00037E59" w:rsidRDefault="001D6818" w:rsidP="0093139A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ΗΜΕΡΟΜ</w:t>
            </w:r>
            <w:r w:rsid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.</w:t>
            </w:r>
          </w:p>
        </w:tc>
        <w:tc>
          <w:tcPr>
            <w:tcW w:w="1731" w:type="dxa"/>
            <w:tcBorders>
              <w:top w:val="threeDEmboss" w:sz="24" w:space="0" w:color="auto"/>
              <w:bottom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56C388FE" w14:textId="77777777" w:rsidR="001D6818" w:rsidRPr="00037E59" w:rsidRDefault="001D6818" w:rsidP="00CC3C5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ΩΡΑ/</w:t>
            </w:r>
          </w:p>
          <w:p w14:paraId="5A7200AA" w14:textId="77777777" w:rsidR="001D6818" w:rsidRPr="00037E59" w:rsidRDefault="001D6818" w:rsidP="00CC3C5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ΠΕΡΙΟΔΟΣ</w:t>
            </w:r>
          </w:p>
        </w:tc>
        <w:tc>
          <w:tcPr>
            <w:tcW w:w="6916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3C57A647" w14:textId="142C7980" w:rsidR="001D6818" w:rsidRPr="00037E59" w:rsidRDefault="001D6818" w:rsidP="008D07B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ΔΡΑΣΤΗΡΙΟΤΗΤΕΣ</w:t>
            </w:r>
            <w:r w:rsidR="00F71DE3"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-</w:t>
            </w:r>
            <w:r w:rsidR="00F71DE3"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037E5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ΕΚΔΗΛΩΣΕΙΣ</w:t>
            </w:r>
          </w:p>
        </w:tc>
      </w:tr>
      <w:tr w:rsidR="009B349B" w:rsidRPr="00037E59" w14:paraId="341B0551" w14:textId="77777777" w:rsidTr="00C50842">
        <w:trPr>
          <w:trHeight w:val="271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2C57E034" w14:textId="3C8743D4" w:rsidR="009B349B" w:rsidRPr="00037E59" w:rsidRDefault="007F381A" w:rsidP="007B66B2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9B349B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="00C5084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-06/12/2024</w:t>
            </w:r>
          </w:p>
          <w:p w14:paraId="02EB1A43" w14:textId="5C1A7880" w:rsidR="009B349B" w:rsidRPr="00037E59" w:rsidRDefault="007F381A" w:rsidP="007C35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105B26AD" w14:textId="19D014D7" w:rsidR="009B349B" w:rsidRPr="00037E59" w:rsidRDefault="009B349B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3E78661" w14:textId="5BF10D36" w:rsidR="009B349B" w:rsidRPr="00C50842" w:rsidRDefault="00C50842" w:rsidP="00C5084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Erasmus</w:t>
            </w:r>
            <w:proofErr w:type="spellEnd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+ πρόγραμμα: </w:t>
            </w:r>
            <w:proofErr w:type="spellStart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Job</w:t>
            </w:r>
            <w:proofErr w:type="spellEnd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Shadowing</w:t>
            </w:r>
            <w:proofErr w:type="spellEnd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στην Ισλανδία. Εκπαιδευτικοί: </w:t>
            </w:r>
            <w:proofErr w:type="spellStart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Πέτρη</w:t>
            </w:r>
            <w:proofErr w:type="spellEnd"/>
            <w:r w:rsidRPr="00C5084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Δανιήλ και Κοσμάς Καραγιάννης</w:t>
            </w:r>
          </w:p>
        </w:tc>
      </w:tr>
      <w:tr w:rsidR="002C25E7" w:rsidRPr="00037E59" w14:paraId="0226D2EF" w14:textId="77777777" w:rsidTr="00C50842">
        <w:trPr>
          <w:trHeight w:val="61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B3C4708" w14:textId="02473FCD" w:rsidR="002C25E7" w:rsidRPr="00037E59" w:rsidRDefault="007F381A" w:rsidP="00E432D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="002C25E7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="002C25E7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54639019" w14:textId="54C112AC" w:rsidR="002C25E7" w:rsidRPr="00037E59" w:rsidRDefault="007F381A" w:rsidP="00E432D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9BDECF" w14:textId="21AA39DC" w:rsidR="002C25E7" w:rsidRPr="00037E59" w:rsidRDefault="002C25E7" w:rsidP="002C25E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8BF68DE" w14:textId="151354D5" w:rsidR="002C25E7" w:rsidRPr="00037E59" w:rsidRDefault="002C25E7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92B6A" w:rsidRPr="00037E59" w14:paraId="7DF08ECD" w14:textId="77777777" w:rsidTr="00C50842">
        <w:trPr>
          <w:trHeight w:val="415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346382B8" w14:textId="511B88A4" w:rsidR="00CB3334" w:rsidRPr="00037E59" w:rsidRDefault="007F381A" w:rsidP="0056437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4569151A" w14:textId="3022E54E" w:rsidR="007C35A9" w:rsidRPr="00037E59" w:rsidRDefault="007F381A" w:rsidP="0056437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5B5185" w14:textId="7EFEE160" w:rsidR="00564371" w:rsidRPr="00037E59" w:rsidRDefault="009F6C13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9F6C1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2</w:t>
            </w:r>
            <w:r w:rsidRPr="009F6C1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29535BAC" w14:textId="00D4C107" w:rsidR="00564371" w:rsidRPr="00037E59" w:rsidRDefault="009F6C13" w:rsidP="009539F2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Εκκλησιασμός των τμημάτων Α1, Γ2, Γ3</w:t>
            </w:r>
            <w:r w:rsidR="007F4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(θα ακολουθήσει σχετική ανακοίνωση)</w:t>
            </w:r>
          </w:p>
        </w:tc>
      </w:tr>
      <w:tr w:rsidR="00792B6A" w:rsidRPr="00037E59" w14:paraId="6C59EF27" w14:textId="77777777" w:rsidTr="00C50842">
        <w:trPr>
          <w:trHeight w:val="197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D489E2D" w14:textId="7F11773C" w:rsidR="00CB3334" w:rsidRPr="00037E59" w:rsidRDefault="007F381A" w:rsidP="009313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="007C35A9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20881E0F" w14:textId="3A8F8E3B" w:rsidR="007C35A9" w:rsidRPr="00037E59" w:rsidRDefault="007F381A" w:rsidP="009313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F5EF68" w14:textId="39F2B0B4" w:rsidR="000775FB" w:rsidRPr="00037E59" w:rsidRDefault="00003233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15EE26FA" w14:textId="0523F08F" w:rsidR="000775FB" w:rsidRPr="00037E59" w:rsidRDefault="00003233" w:rsidP="00003233">
            <w:pPr>
              <w:spacing w:after="120"/>
              <w:ind w:left="0" w:firstLine="0"/>
              <w:contextualSpacing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2F59D0" w:rsidRPr="00037E59" w14:paraId="5A8C9E2B" w14:textId="77777777" w:rsidTr="00C50842">
        <w:trPr>
          <w:trHeight w:val="24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041E5A12" w14:textId="2589869E" w:rsidR="002F59D0" w:rsidRPr="00037E59" w:rsidRDefault="002F59D0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33B32904" w14:textId="014A1051" w:rsidR="002F59D0" w:rsidRPr="00037E59" w:rsidRDefault="002F59D0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395B70" w14:textId="6DF51115" w:rsidR="002F59D0" w:rsidRPr="00037E59" w:rsidRDefault="00FB475D" w:rsidP="00532AC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FB475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275C17C" w14:textId="4605557F" w:rsidR="002F59D0" w:rsidRPr="00037E59" w:rsidRDefault="00FB475D" w:rsidP="00AF0F9C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FB475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Ημέρα Μνήμης των Μαχητών της Αντίστασης για τη Δημοκρατία (7Δεκεμβρίου)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/Φυλλάδιο</w:t>
            </w:r>
          </w:p>
        </w:tc>
      </w:tr>
      <w:tr w:rsidR="002F59D0" w:rsidRPr="00037E59" w14:paraId="2D804A26" w14:textId="77777777" w:rsidTr="00C50842">
        <w:trPr>
          <w:trHeight w:val="253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1714D834" w14:textId="77777777" w:rsidR="002F59D0" w:rsidRPr="00EB2EB2" w:rsidRDefault="002F59D0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15B71384" w14:textId="6B420E7E" w:rsidR="002F59D0" w:rsidRPr="002F59D0" w:rsidRDefault="00F905EB" w:rsidP="002F59D0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F905E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7</w:t>
            </w:r>
            <w:r w:rsidRPr="00F905E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2B747384" w14:textId="4FEBBD43" w:rsidR="002F59D0" w:rsidRPr="002F59D0" w:rsidRDefault="00E91B1A" w:rsidP="00AB3B5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</w:t>
            </w:r>
            <w:r w:rsidRPr="00E91B1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κπαιδευτικη</w:t>
            </w:r>
            <w:proofErr w:type="spellEnd"/>
            <w:r w:rsidRPr="00E91B1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εκδρομή για τα τμήματα Α2 , Β1 και παιδιά του STEAM, στο ελαιοτριβείο </w:t>
            </w:r>
            <w:proofErr w:type="spellStart"/>
            <w:r w:rsidRPr="00E91B1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Αγγλισ</w:t>
            </w:r>
            <w:r w:rsidR="00AB3B5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ί</w:t>
            </w:r>
            <w:r w:rsidRPr="00E91B1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δων</w:t>
            </w:r>
            <w:proofErr w:type="spellEnd"/>
            <w:r w:rsidR="00AB3B5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F905E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(</w:t>
            </w:r>
            <w:r w:rsidR="00AB3B5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Θα ακολουθήσει ανακοίνωση)</w:t>
            </w:r>
          </w:p>
        </w:tc>
      </w:tr>
      <w:tr w:rsidR="00112BB7" w:rsidRPr="00037E59" w14:paraId="63B2C075" w14:textId="77777777" w:rsidTr="00C50842">
        <w:trPr>
          <w:trHeight w:val="525"/>
          <w:jc w:val="center"/>
        </w:trPr>
        <w:tc>
          <w:tcPr>
            <w:tcW w:w="2350" w:type="dxa"/>
            <w:vMerge w:val="restart"/>
            <w:tcBorders>
              <w:top w:val="threeDEmboss" w:sz="2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0129C6A9" w14:textId="3434C50F" w:rsidR="00112BB7" w:rsidRPr="00037E59" w:rsidRDefault="007B66B2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09</w:t>
            </w:r>
            <w:r w:rsidR="00112BB7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="00112BB7"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6BB2FAF0" w14:textId="15BF891F" w:rsidR="00112BB7" w:rsidRPr="00037E59" w:rsidRDefault="00112BB7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outset" w:sz="6" w:space="0" w:color="auto"/>
            </w:tcBorders>
            <w:vAlign w:val="center"/>
          </w:tcPr>
          <w:p w14:paraId="4C51B4C9" w14:textId="738F5B52" w:rsidR="00112BB7" w:rsidRPr="00037E59" w:rsidRDefault="00112BB7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14:paraId="75915690" w14:textId="74301480" w:rsidR="00112BB7" w:rsidRPr="00037E59" w:rsidRDefault="00112BB7" w:rsidP="00E432D6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112BB7" w:rsidRPr="00037E59" w14:paraId="5C11F66F" w14:textId="77777777" w:rsidTr="00C50842">
        <w:trPr>
          <w:trHeight w:val="148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01A4A19F" w14:textId="77777777" w:rsidR="00112BB7" w:rsidRPr="00EB2EB2" w:rsidRDefault="00112BB7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outset" w:sz="6" w:space="0" w:color="auto"/>
              <w:bottom w:val="double" w:sz="4" w:space="0" w:color="auto"/>
            </w:tcBorders>
            <w:vAlign w:val="center"/>
          </w:tcPr>
          <w:p w14:paraId="23D910E7" w14:textId="2BA25243" w:rsidR="00112BB7" w:rsidRPr="00112BB7" w:rsidRDefault="00112BB7" w:rsidP="00112BB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outset" w:sz="6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596A3F79" w14:textId="5DAF5D7C" w:rsidR="00112BB7" w:rsidRPr="00112BB7" w:rsidRDefault="00112BB7" w:rsidP="00E432D6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615192" w:rsidRPr="00037E59" w14:paraId="7F2B0097" w14:textId="77777777" w:rsidTr="00C50842">
        <w:trPr>
          <w:trHeight w:val="419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0B5A7A9E" w14:textId="1B5D683B" w:rsidR="00615192" w:rsidRPr="00037E59" w:rsidRDefault="00615192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7B66B2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2D30CC5F" w14:textId="04351822" w:rsidR="00615192" w:rsidRPr="00037E59" w:rsidRDefault="00615192" w:rsidP="00471D0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D26A9" w14:textId="30B47117" w:rsidR="00615192" w:rsidRPr="00037E59" w:rsidRDefault="00FB475D" w:rsidP="00CC3C5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FB475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C9325AC" w14:textId="77777777" w:rsidR="00FB475D" w:rsidRPr="00FB475D" w:rsidRDefault="00FB475D" w:rsidP="00FB475D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FB475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Επέτειος Παγκόσμιας Διακήρυξης Ανθρωπίνων Δικαιωμάτων  </w:t>
            </w:r>
          </w:p>
          <w:p w14:paraId="2D610C8B" w14:textId="62634502" w:rsidR="00615192" w:rsidRPr="00037E59" w:rsidRDefault="00FB475D" w:rsidP="00FB475D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/Φυλλάδιο</w:t>
            </w:r>
          </w:p>
        </w:tc>
      </w:tr>
      <w:tr w:rsidR="00615192" w:rsidRPr="00037E59" w14:paraId="79A9D526" w14:textId="77777777" w:rsidTr="00C50842">
        <w:trPr>
          <w:trHeight w:val="449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7A9396B7" w14:textId="77777777" w:rsidR="00615192" w:rsidRPr="00FB475D" w:rsidRDefault="00615192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F447" w14:textId="20559AA8" w:rsidR="00615192" w:rsidRPr="00FB475D" w:rsidRDefault="00C50842" w:rsidP="00CA40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Διαλείμματα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7ECFCC5" w14:textId="700057AC" w:rsidR="00615192" w:rsidRPr="00037E59" w:rsidRDefault="00C50842" w:rsidP="00CA40AD">
            <w:pPr>
              <w:ind w:left="24" w:hanging="24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Η</w:t>
            </w:r>
            <w:r w:rsidRPr="00C50842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μέρα των ανθρωπίνων δικαιωμάτων, η ομάδα UNESCO  του σχολείου μας θα ετοιμάσει μία πινακίδα με εργασίες των παιδιών για τα ανθρώπινα δικαιώματα και τα διαλείμματα θα ακούγονται τραγούδια για τα ανθρώπινα δικαιώματα.</w:t>
            </w:r>
          </w:p>
        </w:tc>
      </w:tr>
      <w:tr w:rsidR="00615192" w:rsidRPr="00037E59" w14:paraId="3B51C7DF" w14:textId="77777777" w:rsidTr="00E91B1A">
        <w:trPr>
          <w:trHeight w:val="283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25C1055" w14:textId="77777777" w:rsidR="00615192" w:rsidRPr="00547652" w:rsidRDefault="00615192" w:rsidP="00471D0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EB60E0" w14:textId="12B4CC69" w:rsidR="00615192" w:rsidRPr="00615192" w:rsidRDefault="00E91B1A" w:rsidP="00E91B1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Διαλείμματα</w:t>
            </w:r>
          </w:p>
        </w:tc>
        <w:tc>
          <w:tcPr>
            <w:tcW w:w="6916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00D0B5B4" w14:textId="77777777" w:rsidR="00E91B1A" w:rsidRPr="00E91B1A" w:rsidRDefault="00E91B1A" w:rsidP="00E91B1A">
            <w:pPr>
              <w:ind w:left="24" w:hanging="24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Η Επιτροπή Μαθητικής Πρόνοιας οργανώνει Χριστουγεννιάτικο </w:t>
            </w:r>
            <w:proofErr w:type="spellStart"/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Παζαράκι</w:t>
            </w:r>
            <w:proofErr w:type="spellEnd"/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για όλο το Σχολείο σε συνεργασία με τον Σύνδεσμο Γονέων. Θα πωλούνται διάφορα εδέσματα και Χριστουγεννιάτικα στολίδια για τα άπορα παιδιά του σχολείου μας. Επίσης άρχισε η συλλογή τροφίμων για πακέτα αγάπης. </w:t>
            </w:r>
          </w:p>
          <w:p w14:paraId="20F03C9B" w14:textId="61D771B0" w:rsidR="00615192" w:rsidRPr="00615192" w:rsidRDefault="00E91B1A" w:rsidP="00E91B1A">
            <w:pPr>
              <w:ind w:left="24" w:hanging="24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Τα διαλείμματα θα ακούγονται Χριστουγεννιάτικα τραγούδια.</w:t>
            </w:r>
          </w:p>
        </w:tc>
      </w:tr>
      <w:tr w:rsidR="00F4239E" w:rsidRPr="00037E59" w14:paraId="78B152C6" w14:textId="77777777" w:rsidTr="00E91B1A">
        <w:trPr>
          <w:trHeight w:val="431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2FAA599C" w14:textId="4D48B421" w:rsidR="00F4239E" w:rsidRPr="00037E59" w:rsidRDefault="00F4239E" w:rsidP="00F423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2299216E" w14:textId="08CE7AE9" w:rsidR="00F4239E" w:rsidRPr="00037E59" w:rsidRDefault="00F4239E" w:rsidP="00F423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Τετάρτη 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A44263" w14:textId="74D99C8D" w:rsidR="00F4239E" w:rsidRPr="00037E59" w:rsidRDefault="00F4239E" w:rsidP="00F423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9025C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393D078" w14:textId="5B57B7EB" w:rsidR="00F4239E" w:rsidRPr="00037E59" w:rsidRDefault="00F4239E" w:rsidP="00F4239E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Υγιεινό πρόγευμα από τον Σύνδεσμο Γονέων </w:t>
            </w:r>
          </w:p>
        </w:tc>
      </w:tr>
      <w:tr w:rsidR="00E91B1A" w:rsidRPr="00037E59" w14:paraId="69070741" w14:textId="77777777" w:rsidTr="00E91B1A">
        <w:trPr>
          <w:trHeight w:val="431"/>
          <w:jc w:val="center"/>
        </w:trPr>
        <w:tc>
          <w:tcPr>
            <w:tcW w:w="2350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4285681A" w14:textId="77777777" w:rsidR="00E91B1A" w:rsidRPr="00240D56" w:rsidRDefault="00E91B1A" w:rsidP="00F4239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8EC8" w14:textId="51FC82C8" w:rsidR="00E91B1A" w:rsidRDefault="00E91B1A" w:rsidP="00F423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Διαλείμματα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E356619" w14:textId="77777777" w:rsidR="00E91B1A" w:rsidRPr="00240D56" w:rsidRDefault="00E91B1A" w:rsidP="00E91B1A">
            <w:pPr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Η Επιτροπή Μαθητικής Πρόνοιας οργανώνει Χριστουγεννιάτικο </w:t>
            </w:r>
            <w:proofErr w:type="spellStart"/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Παζαράκι</w:t>
            </w:r>
            <w:proofErr w:type="spellEnd"/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για όλο το Σχολείο σε συνεργασία με τον Σύνδεσμο Γονέων. Θα πωλούνται διάφορα εδέσματα και Χριστουγεννιάτικα στολίδια για τα άπορα παιδιά του σχολείου μας. </w:t>
            </w:r>
            <w:r w:rsidRPr="00240D5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Επίσης άρχισε η συλλογή τροφίμων για πακέτα αγάπης. </w:t>
            </w:r>
          </w:p>
          <w:p w14:paraId="3E2D4042" w14:textId="719AA652" w:rsidR="00E91B1A" w:rsidRPr="00E91B1A" w:rsidRDefault="00E91B1A" w:rsidP="00E91B1A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E91B1A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Τα διαλείμματα θα ακούγονται Χριστουγεννιάτικα τραγούδια.</w:t>
            </w:r>
          </w:p>
        </w:tc>
      </w:tr>
      <w:tr w:rsidR="00F4239E" w:rsidRPr="00037E59" w14:paraId="027FF4F6" w14:textId="77777777" w:rsidTr="00C50842">
        <w:trPr>
          <w:trHeight w:val="480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7FE035C9" w14:textId="77777777" w:rsidR="00F4239E" w:rsidRPr="00C50842" w:rsidRDefault="00F4239E" w:rsidP="00F4239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4E17" w14:textId="4F37A563" w:rsidR="00F4239E" w:rsidRPr="00F4239E" w:rsidRDefault="00F4239E" w:rsidP="00F423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F4239E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13:30-15:00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6CC9BC0" w14:textId="24D099D6" w:rsidR="00F4239E" w:rsidRPr="00F4239E" w:rsidRDefault="00F4239E" w:rsidP="00F4239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F423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Συνάντηση Γονέων/Κηδεμόνων με καθηγητές</w:t>
            </w:r>
          </w:p>
        </w:tc>
      </w:tr>
    </w:tbl>
    <w:p w14:paraId="4F2B77EE" w14:textId="77777777" w:rsidR="00F726CA" w:rsidRDefault="00F726CA">
      <w:r>
        <w:br w:type="page"/>
      </w:r>
    </w:p>
    <w:tbl>
      <w:tblPr>
        <w:tblStyle w:val="TableGrid"/>
        <w:tblW w:w="10997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1731"/>
        <w:gridCol w:w="6916"/>
      </w:tblGrid>
      <w:tr w:rsidR="00F4239E" w:rsidRPr="00037E59" w14:paraId="73AB2513" w14:textId="77777777" w:rsidTr="00F905EB">
        <w:trPr>
          <w:trHeight w:val="122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9C9D364" w14:textId="44E98F4E" w:rsidR="00F4239E" w:rsidRPr="00037E59" w:rsidRDefault="00F4239E" w:rsidP="00F423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lastRenderedPageBreak/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699EDBF3" w14:textId="7EBFA2B4" w:rsidR="00F4239E" w:rsidRPr="00037E59" w:rsidRDefault="00F4239E" w:rsidP="00F423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68E52D" w14:textId="1D32B27B" w:rsidR="00F4239E" w:rsidRPr="00F4239E" w:rsidRDefault="00F4239E" w:rsidP="00F423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vAlign w:val="center"/>
          </w:tcPr>
          <w:p w14:paraId="692CB867" w14:textId="5E37F06B" w:rsidR="00F4239E" w:rsidRPr="00F4239E" w:rsidRDefault="00F4239E" w:rsidP="00F4239E">
            <w:pPr>
              <w:ind w:left="-18" w:firstLine="18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F423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Ημέρα Εκπαιδευτικού </w:t>
            </w:r>
            <w:r w:rsidR="007F479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(υπάρχει αναρτημένη ανακοίνωση)</w:t>
            </w:r>
          </w:p>
        </w:tc>
      </w:tr>
      <w:tr w:rsidR="00F905EB" w:rsidRPr="00037E59" w14:paraId="17633477" w14:textId="77777777" w:rsidTr="00F905EB">
        <w:trPr>
          <w:trHeight w:val="257"/>
          <w:jc w:val="center"/>
        </w:trPr>
        <w:tc>
          <w:tcPr>
            <w:tcW w:w="2350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23613133" w14:textId="1691432F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1CF80952" w14:textId="2E416EB0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8A5EF6" w14:textId="34A7CD36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FE4F8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3</w:t>
            </w:r>
            <w:r w:rsidRPr="00FE4F8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CF8F728" w14:textId="77777777" w:rsidR="00F905EB" w:rsidRDefault="00F905EB" w:rsidP="00F905EB">
            <w:pPr>
              <w:ind w:left="-2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FE4F8C">
              <w:rPr>
                <w:rFonts w:ascii="Arial" w:hAnsi="Arial" w:cs="Arial"/>
                <w:color w:val="000000" w:themeColor="text1"/>
                <w:lang w:val="el-GR"/>
              </w:rPr>
              <w:t>Ενημερωτική Διάλεξη για θέματα Οικονομικών Μαθημάτων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για μαθητές της  Γ’ Γυμνασίου στην αίθουσα Πληροφορικής 1</w:t>
            </w:r>
            <w:r w:rsidR="00B93E05">
              <w:rPr>
                <w:rFonts w:ascii="Arial" w:hAnsi="Arial" w:cs="Arial"/>
                <w:color w:val="000000" w:themeColor="text1"/>
                <w:lang w:val="el-GR"/>
              </w:rPr>
              <w:t>:</w:t>
            </w:r>
          </w:p>
          <w:p w14:paraId="50E3F619" w14:textId="5CF3F8ED" w:rsidR="00B93E05" w:rsidRDefault="00B93E05" w:rsidP="00B93E0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Γ2         2</w:t>
            </w:r>
            <w:r w:rsidRPr="00B93E05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περίοδος</w:t>
            </w:r>
          </w:p>
          <w:p w14:paraId="4169EAD8" w14:textId="1E70803A" w:rsidR="00B93E05" w:rsidRPr="00B93E05" w:rsidRDefault="00B93E05" w:rsidP="00B93E0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Γ1, Γ3   3</w:t>
            </w:r>
            <w:r w:rsidRPr="00B93E05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περίοδος</w:t>
            </w:r>
          </w:p>
        </w:tc>
      </w:tr>
      <w:tr w:rsidR="00F905EB" w:rsidRPr="00037E59" w14:paraId="3C4ADB83" w14:textId="77777777" w:rsidTr="00F905EB">
        <w:trPr>
          <w:trHeight w:val="257"/>
          <w:jc w:val="center"/>
        </w:trPr>
        <w:tc>
          <w:tcPr>
            <w:tcW w:w="2350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2E17F868" w14:textId="77777777" w:rsidR="00F905EB" w:rsidRPr="00F905EB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16C58" w14:textId="53E0BB3A" w:rsidR="00F905EB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FE4F8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7</w:t>
            </w:r>
            <w:r w:rsidRPr="00FE4F8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3C65F83" w14:textId="30F21B32" w:rsidR="00F905EB" w:rsidRPr="00F905EB" w:rsidRDefault="00F905EB" w:rsidP="00F905EB">
            <w:pPr>
              <w:ind w:left="-20" w:firstLine="2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3C5A5D">
              <w:rPr>
                <w:rFonts w:ascii="Arial" w:hAnsi="Arial" w:cs="Arial"/>
                <w:color w:val="000000" w:themeColor="text1"/>
                <w:lang w:val="el-GR"/>
              </w:rPr>
              <w:t xml:space="preserve">Επίσκεψη Γ’ Τάξης στο </w:t>
            </w:r>
            <w:proofErr w:type="spellStart"/>
            <w:r w:rsidRPr="003C5A5D">
              <w:rPr>
                <w:rFonts w:ascii="Arial" w:hAnsi="Arial" w:cs="Arial"/>
                <w:color w:val="000000" w:themeColor="text1"/>
                <w:lang w:val="el-GR"/>
              </w:rPr>
              <w:t>Alexander</w:t>
            </w:r>
            <w:proofErr w:type="spellEnd"/>
            <w:r w:rsidRPr="003C5A5D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3C5A5D">
              <w:rPr>
                <w:rFonts w:ascii="Arial" w:hAnsi="Arial" w:cs="Arial"/>
                <w:color w:val="000000" w:themeColor="text1"/>
                <w:lang w:val="el-GR"/>
              </w:rPr>
              <w:t>College</w:t>
            </w:r>
            <w:proofErr w:type="spellEnd"/>
            <w:r w:rsidRPr="003C5A5D">
              <w:rPr>
                <w:rFonts w:ascii="Arial" w:hAnsi="Arial" w:cs="Arial"/>
                <w:color w:val="000000" w:themeColor="text1"/>
                <w:lang w:val="el-GR"/>
              </w:rPr>
              <w:t xml:space="preserve"> στα πλαίσια του «Διήμερου Εργασίας».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Pr="003C5A5D">
              <w:rPr>
                <w:rFonts w:ascii="Arial" w:hAnsi="Arial" w:cs="Arial"/>
                <w:color w:val="000000" w:themeColor="text1"/>
                <w:lang w:val="el-GR"/>
              </w:rPr>
              <w:t>Συνοδοί Καθηγητές: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Κουμή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Κατερίνα Β.Δ., Ελευθερίου Ιωάννης, Κύρκος Νικόλας,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Πογιατζής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Σέργιος, Χατζηγιάννη Μαρίνα.</w:t>
            </w:r>
          </w:p>
        </w:tc>
      </w:tr>
      <w:tr w:rsidR="00871A31" w:rsidRPr="00037E59" w14:paraId="12F4A188" w14:textId="77777777" w:rsidTr="008A1AD2">
        <w:trPr>
          <w:trHeight w:val="391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0B4C6598" w14:textId="77777777" w:rsidR="00871A31" w:rsidRPr="00C50842" w:rsidRDefault="00871A31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2355D" w14:textId="77777777" w:rsidR="00871A31" w:rsidRPr="00C50842" w:rsidRDefault="00871A31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D25ECA7" w14:textId="42081A7D" w:rsidR="00871A31" w:rsidRPr="00871A31" w:rsidRDefault="00871A31" w:rsidP="00F905EB">
            <w:pPr>
              <w:ind w:left="-20" w:firstLine="29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Έλεγχος κυλικείου από την Υγειονομική Υπηρεσία.</w:t>
            </w:r>
          </w:p>
        </w:tc>
      </w:tr>
      <w:tr w:rsidR="00F905EB" w:rsidRPr="00037E59" w14:paraId="3B24E20D" w14:textId="77777777" w:rsidTr="008A1AD2">
        <w:trPr>
          <w:trHeight w:val="391"/>
          <w:jc w:val="center"/>
        </w:trPr>
        <w:tc>
          <w:tcPr>
            <w:tcW w:w="2350" w:type="dxa"/>
            <w:vMerge/>
            <w:tcBorders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4CC95181" w14:textId="77777777" w:rsidR="00F905EB" w:rsidRPr="00C50842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8A358" w14:textId="77777777" w:rsidR="00F905EB" w:rsidRPr="00C50842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7AF4CE0" w14:textId="334A3CB7" w:rsidR="00F905EB" w:rsidRPr="00C50842" w:rsidRDefault="00871A31" w:rsidP="00F905EB">
            <w:pPr>
              <w:ind w:left="-20" w:firstLine="29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Ενημέρωση Διευθυντών Λάρνακας-Αμμοχώστου στο Λύκειο Αγίου Γεωργίου για τη Διαμορφωτική Αξιολόγηση.</w:t>
            </w:r>
          </w:p>
        </w:tc>
      </w:tr>
      <w:tr w:rsidR="00F905EB" w:rsidRPr="00037E59" w14:paraId="4C04A9AA" w14:textId="77777777" w:rsidTr="00F4239E">
        <w:trPr>
          <w:trHeight w:val="379"/>
          <w:jc w:val="center"/>
        </w:trPr>
        <w:tc>
          <w:tcPr>
            <w:tcW w:w="2350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09E0D40" w14:textId="6B16F722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1B8171C2" w14:textId="7F548F4B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4FF5E54F" w14:textId="70F062F9" w:rsidR="00F905EB" w:rsidRPr="00037E59" w:rsidRDefault="00F905EB" w:rsidP="00F905E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76AECA1" w14:textId="7B3665E8" w:rsidR="00F905EB" w:rsidRPr="00037E59" w:rsidRDefault="00F905EB" w:rsidP="00F905EB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F905EB" w:rsidRPr="00037E59" w14:paraId="091ECADB" w14:textId="77777777" w:rsidTr="00C50842">
        <w:trPr>
          <w:trHeight w:val="349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572B771B" w14:textId="6E6091AE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7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152AFD66" w14:textId="77C112D7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Τρίτη 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47F737" w14:textId="2A7FBAAF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CE3C58F" w14:textId="659D692B" w:rsidR="00F905EB" w:rsidRPr="00FE4F8C" w:rsidRDefault="00F905EB" w:rsidP="00F905EB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Διάλεξη για το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AIDS</w:t>
            </w:r>
            <w:r w:rsidRPr="00FE4F8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στους μαθητές της Γ’ Γυμνασίου από τη Σχολική Επισκέπτρια Υγείας. (θα ακολουθήσει ανακοίνωση)</w:t>
            </w:r>
          </w:p>
        </w:tc>
      </w:tr>
      <w:tr w:rsidR="00F905EB" w:rsidRPr="00037E59" w14:paraId="5874D315" w14:textId="77777777" w:rsidTr="00C50842">
        <w:trPr>
          <w:trHeight w:val="514"/>
          <w:jc w:val="center"/>
        </w:trPr>
        <w:tc>
          <w:tcPr>
            <w:tcW w:w="2350" w:type="dxa"/>
            <w:tcBorders>
              <w:top w:val="sing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31558EE0" w14:textId="2539ECF2" w:rsidR="00F905EB" w:rsidRPr="00037E59" w:rsidRDefault="00F905EB" w:rsidP="00F905EB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18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4E88F173" w14:textId="3A56E591" w:rsidR="00F905EB" w:rsidRPr="00FE4F8C" w:rsidRDefault="00F905EB" w:rsidP="00F905EB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17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3AC34" w14:textId="58A2E38C" w:rsidR="00F905EB" w:rsidRPr="00037E59" w:rsidRDefault="00F726CA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18/12 – 20/12</w:t>
            </w:r>
          </w:p>
        </w:tc>
        <w:tc>
          <w:tcPr>
            <w:tcW w:w="6916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0124885" w14:textId="1BD34E94" w:rsidR="00F905EB" w:rsidRPr="0087466E" w:rsidRDefault="00F726CA" w:rsidP="00F726CA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Επιστημονικό Συνέδριο Υ.Σ.Ε.Α. Θα συμμετάσχει ο καθηγητής  Σ.Ε.Α. Κύρκος Νικόλας</w:t>
            </w:r>
          </w:p>
        </w:tc>
      </w:tr>
      <w:tr w:rsidR="00F905EB" w:rsidRPr="00037E59" w14:paraId="5A9B7FA6" w14:textId="77777777" w:rsidTr="00C50842">
        <w:trPr>
          <w:trHeight w:val="253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2BA86DB1" w14:textId="3F963D2F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19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1922F6DA" w14:textId="72BD7CA8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14:paraId="6D64CD4D" w14:textId="240AB4D5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4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double" w:sz="4" w:space="0" w:color="auto"/>
              <w:right w:val="threeDEmboss" w:sz="24" w:space="0" w:color="auto"/>
            </w:tcBorders>
            <w:vAlign w:val="center"/>
          </w:tcPr>
          <w:p w14:paraId="4F250772" w14:textId="1B0AB206" w:rsidR="00F905EB" w:rsidRPr="00037E59" w:rsidRDefault="00F905EB" w:rsidP="00F905EB">
            <w:pPr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</w:p>
        </w:tc>
      </w:tr>
      <w:tr w:rsidR="00F905EB" w:rsidRPr="00037E59" w14:paraId="7D5383F7" w14:textId="77777777" w:rsidTr="009025C2">
        <w:trPr>
          <w:trHeight w:val="175"/>
          <w:jc w:val="center"/>
        </w:trPr>
        <w:tc>
          <w:tcPr>
            <w:tcW w:w="2350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65D02929" w14:textId="422945B2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77F35154" w14:textId="421B0E59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1731" w:type="dxa"/>
            <w:tcBorders>
              <w:top w:val="double" w:sz="4" w:space="0" w:color="auto"/>
              <w:bottom w:val="threeDEmboss" w:sz="24" w:space="0" w:color="auto"/>
            </w:tcBorders>
            <w:vAlign w:val="center"/>
          </w:tcPr>
          <w:p w14:paraId="4C840C1C" w14:textId="677E04BC" w:rsidR="00F905EB" w:rsidRPr="00037E59" w:rsidRDefault="0058196F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58196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7</w:t>
            </w:r>
            <w:r w:rsidRPr="0058196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doub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0D16D1C" w14:textId="28B8CC98" w:rsidR="00F905EB" w:rsidRPr="00037E59" w:rsidRDefault="00240D56" w:rsidP="00240D56">
            <w:pPr>
              <w:ind w:left="3" w:hanging="3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240D5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Ομάδα παιδιών του σχολείου μας θα τραγουδήσουν στο κέντρο της πόλης και σε καταστήματα Χριστουγεννιάτικα τραγούδια με σκοπό τη συγκέντρωση χρημάτων για τα παιδιά της Πρόνοιας. Θα συ</w:t>
            </w:r>
            <w:r w:rsidR="00F726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νοδεύσουν οι καθηγήτριες </w:t>
            </w:r>
            <w:proofErr w:type="spellStart"/>
            <w:r w:rsidR="00F726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Πέγκα</w:t>
            </w:r>
            <w:proofErr w:type="spellEnd"/>
            <w:r w:rsidR="00F726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‘</w:t>
            </w:r>
            <w:proofErr w:type="spellStart"/>
            <w:r w:rsidR="00F726C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</w:t>
            </w:r>
            <w:r w:rsidRPr="00240D5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λενα</w:t>
            </w:r>
            <w:proofErr w:type="spellEnd"/>
            <w:r w:rsidRPr="00240D5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και Χατζηγιάννη Μαρίνα.</w:t>
            </w:r>
          </w:p>
        </w:tc>
      </w:tr>
      <w:tr w:rsidR="00F905EB" w:rsidRPr="00037E59" w14:paraId="76224310" w14:textId="77777777" w:rsidTr="009025C2">
        <w:trPr>
          <w:trHeight w:val="434"/>
          <w:jc w:val="center"/>
        </w:trPr>
        <w:tc>
          <w:tcPr>
            <w:tcW w:w="2350" w:type="dxa"/>
            <w:vMerge w:val="restart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D44E" w14:textId="3A25AAA5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12</w:t>
            </w: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/2024</w:t>
            </w:r>
          </w:p>
          <w:p w14:paraId="5C715679" w14:textId="7476CD9B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037E5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1731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14:paraId="030F3A79" w14:textId="3D376CB9" w:rsidR="00F905EB" w:rsidRPr="00037E59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FE4F8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2</w:t>
            </w:r>
            <w:r w:rsidRPr="00FE4F8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A42F79D" w14:textId="41790DF7" w:rsidR="00F905EB" w:rsidRPr="00037E59" w:rsidRDefault="00F905EB" w:rsidP="00F905EB">
            <w:pPr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Κοινός εκκλησιασμός </w:t>
            </w:r>
          </w:p>
        </w:tc>
      </w:tr>
      <w:tr w:rsidR="00F905EB" w:rsidRPr="00037E59" w14:paraId="33DAFB61" w14:textId="77777777" w:rsidTr="009025C2">
        <w:trPr>
          <w:trHeight w:val="65"/>
          <w:jc w:val="center"/>
        </w:trPr>
        <w:tc>
          <w:tcPr>
            <w:tcW w:w="2350" w:type="dxa"/>
            <w:vMerge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053304" w14:textId="77777777" w:rsidR="00F905EB" w:rsidRPr="00037E59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CE03" w14:textId="77777777" w:rsidR="00F905EB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9260D5A" w14:textId="05F219FC" w:rsidR="00F905EB" w:rsidRPr="009025C2" w:rsidRDefault="00F905EB" w:rsidP="00F905EB">
            <w:pPr>
              <w:ind w:left="-18" w:firstLine="18"/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</w:t>
            </w:r>
            <w:r w:rsidRPr="00F4239E">
              <w:rPr>
                <w:rFonts w:ascii="Arial" w:hAnsi="Arial" w:cs="Arial"/>
                <w:sz w:val="24"/>
                <w:szCs w:val="24"/>
                <w:lang w:val="el-GR"/>
              </w:rPr>
              <w:t xml:space="preserve">ι μαθητές του Λυκείου </w:t>
            </w:r>
            <w:proofErr w:type="spellStart"/>
            <w:r w:rsidRPr="00F4239E">
              <w:rPr>
                <w:rFonts w:ascii="Arial" w:hAnsi="Arial" w:cs="Arial"/>
                <w:sz w:val="24"/>
                <w:szCs w:val="24"/>
                <w:lang w:val="el-GR"/>
              </w:rPr>
              <w:t>Αραδίππου</w:t>
            </w:r>
            <w:proofErr w:type="spellEnd"/>
            <w:r w:rsidRPr="00F4239E">
              <w:rPr>
                <w:rFonts w:ascii="Arial" w:hAnsi="Arial" w:cs="Arial"/>
                <w:sz w:val="24"/>
                <w:szCs w:val="24"/>
                <w:lang w:val="el-GR"/>
              </w:rPr>
              <w:t xml:space="preserve"> οργανώνουν περπάτημα 40km, με σκοπό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F4239E">
              <w:rPr>
                <w:rFonts w:ascii="Arial" w:hAnsi="Arial" w:cs="Arial"/>
                <w:sz w:val="24"/>
                <w:szCs w:val="24"/>
                <w:lang w:val="el-GR"/>
              </w:rPr>
              <w:t xml:space="preserve">να μαζέψουν χρήματα, τα οποία θα δοθούν σε ιδρύματα και εθελοντικούς οργανισμούς της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Λάρνακας</w:t>
            </w:r>
            <w:r w:rsidRPr="00F4239E">
              <w:rPr>
                <w:rFonts w:ascii="Arial" w:hAnsi="Arial" w:cs="Arial"/>
                <w:sz w:val="24"/>
                <w:szCs w:val="24"/>
                <w:lang w:val="el-GR"/>
              </w:rPr>
              <w:t xml:space="preserve"> που φροντίζουν και στηρίζουν παιδιά και ενήλικες με ειδικές ανάγκες και κινητικά προβλήματα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. Το σχολείο μας θα συμμετάσχει με αντιπροσωπεία μαθητών.</w:t>
            </w:r>
          </w:p>
        </w:tc>
      </w:tr>
      <w:tr w:rsidR="00F905EB" w:rsidRPr="00037E59" w14:paraId="654713FB" w14:textId="77777777" w:rsidTr="009025C2">
        <w:trPr>
          <w:trHeight w:val="65"/>
          <w:jc w:val="center"/>
        </w:trPr>
        <w:tc>
          <w:tcPr>
            <w:tcW w:w="2350" w:type="dxa"/>
            <w:vMerge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CC5F84" w14:textId="77777777" w:rsidR="00F905EB" w:rsidRPr="009025C2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90FBC" w14:textId="33DB9B9C" w:rsidR="00F905EB" w:rsidRPr="009025C2" w:rsidRDefault="00F905EB" w:rsidP="00F905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9025C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– 4</w:t>
            </w:r>
            <w:r w:rsidRPr="009025C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45D95C3" w14:textId="35F5A921" w:rsidR="00F905EB" w:rsidRPr="009025C2" w:rsidRDefault="00F905EB" w:rsidP="00F905EB">
            <w:pPr>
              <w:jc w:val="lef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Μάθημα</w:t>
            </w:r>
          </w:p>
        </w:tc>
      </w:tr>
      <w:tr w:rsidR="00F905EB" w:rsidRPr="00037E59" w14:paraId="1F0562D0" w14:textId="77777777" w:rsidTr="00FE4F8C">
        <w:trPr>
          <w:trHeight w:val="304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37047718" w14:textId="77777777" w:rsidR="00F905EB" w:rsidRPr="00037E59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9B1E7" w14:textId="216E31A4" w:rsidR="00F905EB" w:rsidRPr="00C65449" w:rsidRDefault="00F905EB" w:rsidP="00F905E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Pr="00FE4F8C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90AD11F" w14:textId="39A5C8ED" w:rsidR="00F905EB" w:rsidRPr="00C65449" w:rsidRDefault="00F905EB" w:rsidP="00F905EB">
            <w:pPr>
              <w:ind w:left="0"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Χριστουγεννιάτικη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Ενδοτμηματική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εκδήλωση</w:t>
            </w:r>
          </w:p>
        </w:tc>
      </w:tr>
      <w:tr w:rsidR="00F905EB" w:rsidRPr="00037E59" w14:paraId="77CC0B05" w14:textId="77777777" w:rsidTr="00FE4F8C">
        <w:trPr>
          <w:trHeight w:val="304"/>
          <w:jc w:val="center"/>
        </w:trPr>
        <w:tc>
          <w:tcPr>
            <w:tcW w:w="2350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E2EFD9" w:themeFill="accent6" w:themeFillTint="33"/>
            <w:vAlign w:val="center"/>
          </w:tcPr>
          <w:p w14:paraId="5FE898F0" w14:textId="77777777" w:rsidR="00F905EB" w:rsidRPr="00037E59" w:rsidRDefault="00F905EB" w:rsidP="00F905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threeDEmboss" w:sz="24" w:space="0" w:color="auto"/>
            </w:tcBorders>
            <w:vAlign w:val="center"/>
          </w:tcPr>
          <w:p w14:paraId="79400B6C" w14:textId="42654267" w:rsidR="00F905EB" w:rsidRPr="00FE4F8C" w:rsidRDefault="00F905EB" w:rsidP="00F905EB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Pr="00FE4F8C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916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29031F14" w14:textId="32BFB3A8" w:rsidR="00F905EB" w:rsidRPr="00FE4F8C" w:rsidRDefault="00F905EB" w:rsidP="00F905E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Κλήρωση στην Αίθουσα Πολλαπλής Χρήσης</w:t>
            </w:r>
          </w:p>
        </w:tc>
      </w:tr>
    </w:tbl>
    <w:p w14:paraId="1C379D8F" w14:textId="77777777" w:rsidR="00485EA3" w:rsidRDefault="00485EA3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345F4D8" w14:textId="77777777" w:rsidR="008A54B2" w:rsidRDefault="008A54B2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A481E2" w14:textId="25704441" w:rsidR="001E1B87" w:rsidRPr="00860828" w:rsidRDefault="000E7D3D" w:rsidP="00890312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B6A">
        <w:rPr>
          <w:rFonts w:ascii="Arial" w:hAnsi="Arial" w:cs="Arial"/>
          <w:color w:val="000000" w:themeColor="text1"/>
          <w:sz w:val="24"/>
          <w:szCs w:val="24"/>
        </w:rPr>
        <w:t>Από τη Διεύθυνση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</w:r>
      <w:r w:rsidR="008A54B2">
        <w:rPr>
          <w:rFonts w:ascii="Arial" w:hAnsi="Arial" w:cs="Arial"/>
          <w:color w:val="000000" w:themeColor="text1"/>
          <w:sz w:val="24"/>
          <w:szCs w:val="24"/>
        </w:rPr>
        <w:tab/>
        <w:t>0</w:t>
      </w:r>
      <w:r w:rsidR="00B06253">
        <w:rPr>
          <w:rFonts w:ascii="Arial" w:hAnsi="Arial" w:cs="Arial"/>
          <w:color w:val="000000" w:themeColor="text1"/>
          <w:sz w:val="24"/>
          <w:szCs w:val="24"/>
        </w:rPr>
        <w:t>3</w:t>
      </w:r>
      <w:r w:rsidR="008A54B2">
        <w:rPr>
          <w:rFonts w:ascii="Arial" w:hAnsi="Arial" w:cs="Arial"/>
          <w:color w:val="000000" w:themeColor="text1"/>
          <w:sz w:val="24"/>
          <w:szCs w:val="24"/>
        </w:rPr>
        <w:t>/12/2024</w:t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463FBB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sectPr w:rsidR="001E1B87" w:rsidRPr="00860828" w:rsidSect="00C94145">
      <w:headerReference w:type="default" r:id="rId12"/>
      <w:pgSz w:w="11906" w:h="16838"/>
      <w:pgMar w:top="851" w:right="851" w:bottom="851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B80E" w14:textId="77777777" w:rsidR="00FD6A10" w:rsidRDefault="00FD6A10" w:rsidP="001D6818">
      <w:pPr>
        <w:spacing w:after="0"/>
      </w:pPr>
      <w:r>
        <w:separator/>
      </w:r>
    </w:p>
  </w:endnote>
  <w:endnote w:type="continuationSeparator" w:id="0">
    <w:p w14:paraId="273D5C80" w14:textId="77777777" w:rsidR="00FD6A10" w:rsidRDefault="00FD6A10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43C2" w14:textId="77777777" w:rsidR="00FD6A10" w:rsidRDefault="00FD6A10" w:rsidP="001D6818">
      <w:pPr>
        <w:spacing w:after="0"/>
      </w:pPr>
      <w:r>
        <w:separator/>
      </w:r>
    </w:p>
  </w:footnote>
  <w:footnote w:type="continuationSeparator" w:id="0">
    <w:p w14:paraId="15BB882A" w14:textId="77777777" w:rsidR="00FD6A10" w:rsidRDefault="00FD6A10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D819" w14:textId="4EA137D3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    </w:t>
    </w:r>
    <w:r>
      <w:rPr>
        <w:lang w:val="el-GR"/>
      </w:rPr>
      <w:tab/>
    </w:r>
    <w:r w:rsidR="00A3082E">
      <w:rPr>
        <w:lang w:val="el-GR"/>
      </w:rPr>
      <w:t xml:space="preserve"> </w:t>
    </w:r>
    <w:r>
      <w:rPr>
        <w:lang w:val="el-GR"/>
      </w:rPr>
      <w:tab/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7C35A9">
      <w:rPr>
        <w:lang w:val="el-GR"/>
      </w:rP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2C9"/>
    <w:multiLevelType w:val="hybridMultilevel"/>
    <w:tmpl w:val="589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1D8"/>
    <w:multiLevelType w:val="hybridMultilevel"/>
    <w:tmpl w:val="8A3C90E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6ED3"/>
    <w:multiLevelType w:val="hybridMultilevel"/>
    <w:tmpl w:val="BC8AA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86094"/>
    <w:multiLevelType w:val="hybridMultilevel"/>
    <w:tmpl w:val="C88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93D"/>
    <w:multiLevelType w:val="hybridMultilevel"/>
    <w:tmpl w:val="CF86C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75060">
    <w:abstractNumId w:val="7"/>
  </w:num>
  <w:num w:numId="2" w16cid:durableId="513737794">
    <w:abstractNumId w:val="9"/>
  </w:num>
  <w:num w:numId="3" w16cid:durableId="1218008270">
    <w:abstractNumId w:val="3"/>
  </w:num>
  <w:num w:numId="4" w16cid:durableId="142502353">
    <w:abstractNumId w:val="2"/>
  </w:num>
  <w:num w:numId="5" w16cid:durableId="275841217">
    <w:abstractNumId w:val="5"/>
  </w:num>
  <w:num w:numId="6" w16cid:durableId="686175384">
    <w:abstractNumId w:val="0"/>
  </w:num>
  <w:num w:numId="7" w16cid:durableId="437065463">
    <w:abstractNumId w:val="6"/>
  </w:num>
  <w:num w:numId="8" w16cid:durableId="646473999">
    <w:abstractNumId w:val="8"/>
  </w:num>
  <w:num w:numId="9" w16cid:durableId="1502772517">
    <w:abstractNumId w:val="4"/>
  </w:num>
  <w:num w:numId="10" w16cid:durableId="187357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233"/>
    <w:rsid w:val="00003721"/>
    <w:rsid w:val="00010000"/>
    <w:rsid w:val="00023012"/>
    <w:rsid w:val="00037E59"/>
    <w:rsid w:val="000603D7"/>
    <w:rsid w:val="000775FB"/>
    <w:rsid w:val="00077ECD"/>
    <w:rsid w:val="00081CED"/>
    <w:rsid w:val="00090B9E"/>
    <w:rsid w:val="000A6656"/>
    <w:rsid w:val="000A7954"/>
    <w:rsid w:val="000B122D"/>
    <w:rsid w:val="000B5EC3"/>
    <w:rsid w:val="000C096D"/>
    <w:rsid w:val="000D1C4F"/>
    <w:rsid w:val="000D3B21"/>
    <w:rsid w:val="000D543F"/>
    <w:rsid w:val="000D6CE2"/>
    <w:rsid w:val="000E7D3D"/>
    <w:rsid w:val="00100F2E"/>
    <w:rsid w:val="00106857"/>
    <w:rsid w:val="00111D44"/>
    <w:rsid w:val="00112BB7"/>
    <w:rsid w:val="00117D9D"/>
    <w:rsid w:val="001320C7"/>
    <w:rsid w:val="0013654A"/>
    <w:rsid w:val="00136BDB"/>
    <w:rsid w:val="00138F0E"/>
    <w:rsid w:val="00140410"/>
    <w:rsid w:val="0017044F"/>
    <w:rsid w:val="0017655C"/>
    <w:rsid w:val="00180583"/>
    <w:rsid w:val="001A3BB1"/>
    <w:rsid w:val="001A49F9"/>
    <w:rsid w:val="001B47C8"/>
    <w:rsid w:val="001B7ED3"/>
    <w:rsid w:val="001C1252"/>
    <w:rsid w:val="001D6818"/>
    <w:rsid w:val="001E1B87"/>
    <w:rsid w:val="001F37FA"/>
    <w:rsid w:val="001F67AD"/>
    <w:rsid w:val="00201AB8"/>
    <w:rsid w:val="00201FA9"/>
    <w:rsid w:val="00213F9A"/>
    <w:rsid w:val="002312A8"/>
    <w:rsid w:val="00233E8D"/>
    <w:rsid w:val="00235AF6"/>
    <w:rsid w:val="00240D56"/>
    <w:rsid w:val="00245ADD"/>
    <w:rsid w:val="002467DE"/>
    <w:rsid w:val="002556ED"/>
    <w:rsid w:val="002678DB"/>
    <w:rsid w:val="002832D8"/>
    <w:rsid w:val="00284167"/>
    <w:rsid w:val="002861A9"/>
    <w:rsid w:val="00286A16"/>
    <w:rsid w:val="00295309"/>
    <w:rsid w:val="002B3526"/>
    <w:rsid w:val="002B500D"/>
    <w:rsid w:val="002C11F1"/>
    <w:rsid w:val="002C25E7"/>
    <w:rsid w:val="002C299F"/>
    <w:rsid w:val="002E1CBC"/>
    <w:rsid w:val="002E3AAA"/>
    <w:rsid w:val="002F39DD"/>
    <w:rsid w:val="002F59D0"/>
    <w:rsid w:val="00300339"/>
    <w:rsid w:val="00306CFF"/>
    <w:rsid w:val="0030733C"/>
    <w:rsid w:val="00307EF6"/>
    <w:rsid w:val="003117BA"/>
    <w:rsid w:val="00315355"/>
    <w:rsid w:val="00321E48"/>
    <w:rsid w:val="00326023"/>
    <w:rsid w:val="00335B0A"/>
    <w:rsid w:val="00340A86"/>
    <w:rsid w:val="003417A0"/>
    <w:rsid w:val="003649A0"/>
    <w:rsid w:val="003837DA"/>
    <w:rsid w:val="0039095F"/>
    <w:rsid w:val="0039134E"/>
    <w:rsid w:val="003A1C95"/>
    <w:rsid w:val="003A6251"/>
    <w:rsid w:val="003B1EF9"/>
    <w:rsid w:val="003B65E8"/>
    <w:rsid w:val="003B6F00"/>
    <w:rsid w:val="003C79E9"/>
    <w:rsid w:val="003D0D23"/>
    <w:rsid w:val="003E0F60"/>
    <w:rsid w:val="003F5F37"/>
    <w:rsid w:val="003F73B2"/>
    <w:rsid w:val="00402246"/>
    <w:rsid w:val="00404C32"/>
    <w:rsid w:val="00405172"/>
    <w:rsid w:val="00417221"/>
    <w:rsid w:val="00422389"/>
    <w:rsid w:val="004315AA"/>
    <w:rsid w:val="00432A89"/>
    <w:rsid w:val="00440486"/>
    <w:rsid w:val="004472FE"/>
    <w:rsid w:val="004570ED"/>
    <w:rsid w:val="004628E1"/>
    <w:rsid w:val="00463FBB"/>
    <w:rsid w:val="0046491A"/>
    <w:rsid w:val="00467F53"/>
    <w:rsid w:val="00471D0F"/>
    <w:rsid w:val="00471EF9"/>
    <w:rsid w:val="00472BD5"/>
    <w:rsid w:val="00475F06"/>
    <w:rsid w:val="004838CF"/>
    <w:rsid w:val="0048516C"/>
    <w:rsid w:val="00485EA3"/>
    <w:rsid w:val="00490043"/>
    <w:rsid w:val="004953F9"/>
    <w:rsid w:val="004972C7"/>
    <w:rsid w:val="004A4A3A"/>
    <w:rsid w:val="004A6A1F"/>
    <w:rsid w:val="004A77B2"/>
    <w:rsid w:val="004C05D8"/>
    <w:rsid w:val="004D4BD1"/>
    <w:rsid w:val="004F5EE2"/>
    <w:rsid w:val="004F7895"/>
    <w:rsid w:val="00500791"/>
    <w:rsid w:val="005008A7"/>
    <w:rsid w:val="005024E0"/>
    <w:rsid w:val="005040C7"/>
    <w:rsid w:val="005144F8"/>
    <w:rsid w:val="005234C0"/>
    <w:rsid w:val="00523DEE"/>
    <w:rsid w:val="00532AC6"/>
    <w:rsid w:val="00547652"/>
    <w:rsid w:val="005574E1"/>
    <w:rsid w:val="00563C26"/>
    <w:rsid w:val="00564371"/>
    <w:rsid w:val="00570738"/>
    <w:rsid w:val="005776AE"/>
    <w:rsid w:val="0058196F"/>
    <w:rsid w:val="005849CA"/>
    <w:rsid w:val="00595590"/>
    <w:rsid w:val="00595ADD"/>
    <w:rsid w:val="005C01EB"/>
    <w:rsid w:val="005C0C2F"/>
    <w:rsid w:val="005C51E6"/>
    <w:rsid w:val="005C777C"/>
    <w:rsid w:val="005D7AA9"/>
    <w:rsid w:val="00603B97"/>
    <w:rsid w:val="00613E82"/>
    <w:rsid w:val="00614835"/>
    <w:rsid w:val="00615192"/>
    <w:rsid w:val="00617310"/>
    <w:rsid w:val="006204E7"/>
    <w:rsid w:val="00622D8D"/>
    <w:rsid w:val="006241BA"/>
    <w:rsid w:val="00625D52"/>
    <w:rsid w:val="00630BA4"/>
    <w:rsid w:val="00632C85"/>
    <w:rsid w:val="006445D5"/>
    <w:rsid w:val="006557EE"/>
    <w:rsid w:val="00665EDA"/>
    <w:rsid w:val="006764D1"/>
    <w:rsid w:val="0068294F"/>
    <w:rsid w:val="00691B31"/>
    <w:rsid w:val="00695FDF"/>
    <w:rsid w:val="00697249"/>
    <w:rsid w:val="006975A3"/>
    <w:rsid w:val="006A5C68"/>
    <w:rsid w:val="006B52CC"/>
    <w:rsid w:val="006C17E3"/>
    <w:rsid w:val="006C7B44"/>
    <w:rsid w:val="006D066C"/>
    <w:rsid w:val="006D379B"/>
    <w:rsid w:val="006D7EBF"/>
    <w:rsid w:val="006E01AB"/>
    <w:rsid w:val="006E3F68"/>
    <w:rsid w:val="006F3E45"/>
    <w:rsid w:val="00702159"/>
    <w:rsid w:val="00702AC5"/>
    <w:rsid w:val="00713153"/>
    <w:rsid w:val="00714174"/>
    <w:rsid w:val="0071684C"/>
    <w:rsid w:val="00717A0A"/>
    <w:rsid w:val="00731532"/>
    <w:rsid w:val="007474C7"/>
    <w:rsid w:val="0075268D"/>
    <w:rsid w:val="00752842"/>
    <w:rsid w:val="00753A7C"/>
    <w:rsid w:val="00762C51"/>
    <w:rsid w:val="007646B3"/>
    <w:rsid w:val="00783172"/>
    <w:rsid w:val="007900B7"/>
    <w:rsid w:val="00792B6A"/>
    <w:rsid w:val="007B0BF3"/>
    <w:rsid w:val="007B41A9"/>
    <w:rsid w:val="007B66B2"/>
    <w:rsid w:val="007C35A9"/>
    <w:rsid w:val="007C4396"/>
    <w:rsid w:val="007D3D96"/>
    <w:rsid w:val="007D53C2"/>
    <w:rsid w:val="007F381A"/>
    <w:rsid w:val="007F479E"/>
    <w:rsid w:val="00807722"/>
    <w:rsid w:val="008202C1"/>
    <w:rsid w:val="00824A84"/>
    <w:rsid w:val="00827F8F"/>
    <w:rsid w:val="00830C3C"/>
    <w:rsid w:val="00834DA6"/>
    <w:rsid w:val="008360EB"/>
    <w:rsid w:val="00860828"/>
    <w:rsid w:val="00863E9A"/>
    <w:rsid w:val="008664FB"/>
    <w:rsid w:val="00867E72"/>
    <w:rsid w:val="00871A31"/>
    <w:rsid w:val="008740B9"/>
    <w:rsid w:val="0087466E"/>
    <w:rsid w:val="00883B59"/>
    <w:rsid w:val="00884074"/>
    <w:rsid w:val="00890312"/>
    <w:rsid w:val="0089284C"/>
    <w:rsid w:val="008946D0"/>
    <w:rsid w:val="00894B16"/>
    <w:rsid w:val="008A43D2"/>
    <w:rsid w:val="008A510D"/>
    <w:rsid w:val="008A54B2"/>
    <w:rsid w:val="008B0599"/>
    <w:rsid w:val="008B462C"/>
    <w:rsid w:val="008B5642"/>
    <w:rsid w:val="008B6247"/>
    <w:rsid w:val="008C111D"/>
    <w:rsid w:val="008C4A43"/>
    <w:rsid w:val="008D07B4"/>
    <w:rsid w:val="008D57CF"/>
    <w:rsid w:val="008D645C"/>
    <w:rsid w:val="008E60ED"/>
    <w:rsid w:val="00900CB7"/>
    <w:rsid w:val="009025C2"/>
    <w:rsid w:val="00911827"/>
    <w:rsid w:val="0092357B"/>
    <w:rsid w:val="009251BF"/>
    <w:rsid w:val="0093139A"/>
    <w:rsid w:val="009539F2"/>
    <w:rsid w:val="0096218B"/>
    <w:rsid w:val="00963067"/>
    <w:rsid w:val="00963E1B"/>
    <w:rsid w:val="00964EC2"/>
    <w:rsid w:val="00970D56"/>
    <w:rsid w:val="00971E3B"/>
    <w:rsid w:val="00972286"/>
    <w:rsid w:val="00977621"/>
    <w:rsid w:val="009907B1"/>
    <w:rsid w:val="00990E81"/>
    <w:rsid w:val="00993D71"/>
    <w:rsid w:val="00997AD1"/>
    <w:rsid w:val="009A7AE0"/>
    <w:rsid w:val="009B349B"/>
    <w:rsid w:val="009B49E3"/>
    <w:rsid w:val="009C5067"/>
    <w:rsid w:val="009D3468"/>
    <w:rsid w:val="009D6AE5"/>
    <w:rsid w:val="009D77EE"/>
    <w:rsid w:val="009E1D0D"/>
    <w:rsid w:val="009E32BF"/>
    <w:rsid w:val="009E71FE"/>
    <w:rsid w:val="009F6C13"/>
    <w:rsid w:val="00A007D6"/>
    <w:rsid w:val="00A0664C"/>
    <w:rsid w:val="00A133FC"/>
    <w:rsid w:val="00A21B0F"/>
    <w:rsid w:val="00A3002A"/>
    <w:rsid w:val="00A3082E"/>
    <w:rsid w:val="00A33521"/>
    <w:rsid w:val="00A35894"/>
    <w:rsid w:val="00A36812"/>
    <w:rsid w:val="00A37F22"/>
    <w:rsid w:val="00A53C4C"/>
    <w:rsid w:val="00A56D82"/>
    <w:rsid w:val="00A70A41"/>
    <w:rsid w:val="00A83548"/>
    <w:rsid w:val="00A92ED7"/>
    <w:rsid w:val="00A95B66"/>
    <w:rsid w:val="00A96496"/>
    <w:rsid w:val="00A9768A"/>
    <w:rsid w:val="00AA261D"/>
    <w:rsid w:val="00AA3313"/>
    <w:rsid w:val="00AA4352"/>
    <w:rsid w:val="00AB3B5F"/>
    <w:rsid w:val="00AB4846"/>
    <w:rsid w:val="00AD4C31"/>
    <w:rsid w:val="00AE3AB5"/>
    <w:rsid w:val="00AE4A3F"/>
    <w:rsid w:val="00AE5F59"/>
    <w:rsid w:val="00AE7FC0"/>
    <w:rsid w:val="00AF0F9C"/>
    <w:rsid w:val="00AF2BDE"/>
    <w:rsid w:val="00AF5945"/>
    <w:rsid w:val="00AF6ED4"/>
    <w:rsid w:val="00AF7338"/>
    <w:rsid w:val="00AF767A"/>
    <w:rsid w:val="00AF7AB7"/>
    <w:rsid w:val="00B0111B"/>
    <w:rsid w:val="00B01D83"/>
    <w:rsid w:val="00B023DC"/>
    <w:rsid w:val="00B06253"/>
    <w:rsid w:val="00B20D66"/>
    <w:rsid w:val="00B22819"/>
    <w:rsid w:val="00B25D6C"/>
    <w:rsid w:val="00B35DEB"/>
    <w:rsid w:val="00B42D1C"/>
    <w:rsid w:val="00B42D72"/>
    <w:rsid w:val="00B5076A"/>
    <w:rsid w:val="00B67BE9"/>
    <w:rsid w:val="00B72DC4"/>
    <w:rsid w:val="00B84C43"/>
    <w:rsid w:val="00B93E05"/>
    <w:rsid w:val="00BA0793"/>
    <w:rsid w:val="00BA1360"/>
    <w:rsid w:val="00BB08DE"/>
    <w:rsid w:val="00BB2180"/>
    <w:rsid w:val="00BB4688"/>
    <w:rsid w:val="00BD221F"/>
    <w:rsid w:val="00BD505A"/>
    <w:rsid w:val="00BE11FC"/>
    <w:rsid w:val="00BE4D5F"/>
    <w:rsid w:val="00BE58DE"/>
    <w:rsid w:val="00BF3D57"/>
    <w:rsid w:val="00C025FC"/>
    <w:rsid w:val="00C10654"/>
    <w:rsid w:val="00C10E9F"/>
    <w:rsid w:val="00C476D8"/>
    <w:rsid w:val="00C50842"/>
    <w:rsid w:val="00C53286"/>
    <w:rsid w:val="00C533E5"/>
    <w:rsid w:val="00C561C3"/>
    <w:rsid w:val="00C6259C"/>
    <w:rsid w:val="00C6352A"/>
    <w:rsid w:val="00C65449"/>
    <w:rsid w:val="00C94145"/>
    <w:rsid w:val="00CA210E"/>
    <w:rsid w:val="00CA40AD"/>
    <w:rsid w:val="00CA63C2"/>
    <w:rsid w:val="00CB3334"/>
    <w:rsid w:val="00CB35D2"/>
    <w:rsid w:val="00CC164F"/>
    <w:rsid w:val="00CC3C54"/>
    <w:rsid w:val="00CD1AB4"/>
    <w:rsid w:val="00CE394F"/>
    <w:rsid w:val="00CE6193"/>
    <w:rsid w:val="00CF523A"/>
    <w:rsid w:val="00D07020"/>
    <w:rsid w:val="00D1170D"/>
    <w:rsid w:val="00D11A2A"/>
    <w:rsid w:val="00D510AF"/>
    <w:rsid w:val="00D67C24"/>
    <w:rsid w:val="00D9521C"/>
    <w:rsid w:val="00DB6ABA"/>
    <w:rsid w:val="00DC0A00"/>
    <w:rsid w:val="00DC1831"/>
    <w:rsid w:val="00DC1E1F"/>
    <w:rsid w:val="00DC5DE8"/>
    <w:rsid w:val="00DC65A8"/>
    <w:rsid w:val="00DC6D9B"/>
    <w:rsid w:val="00DD04E4"/>
    <w:rsid w:val="00DD1833"/>
    <w:rsid w:val="00DE1833"/>
    <w:rsid w:val="00DE2CDF"/>
    <w:rsid w:val="00DE75A5"/>
    <w:rsid w:val="00DF5CB5"/>
    <w:rsid w:val="00E254B2"/>
    <w:rsid w:val="00E331E2"/>
    <w:rsid w:val="00E369B4"/>
    <w:rsid w:val="00E425A2"/>
    <w:rsid w:val="00E432D6"/>
    <w:rsid w:val="00E451C4"/>
    <w:rsid w:val="00E61B6E"/>
    <w:rsid w:val="00E67AA4"/>
    <w:rsid w:val="00E7622B"/>
    <w:rsid w:val="00E81ADD"/>
    <w:rsid w:val="00E84E30"/>
    <w:rsid w:val="00E86C62"/>
    <w:rsid w:val="00E91B1A"/>
    <w:rsid w:val="00E95E73"/>
    <w:rsid w:val="00EA2767"/>
    <w:rsid w:val="00EB1454"/>
    <w:rsid w:val="00EB2EB2"/>
    <w:rsid w:val="00EB43BB"/>
    <w:rsid w:val="00EB49D5"/>
    <w:rsid w:val="00EC2BD7"/>
    <w:rsid w:val="00EC550B"/>
    <w:rsid w:val="00ED2F9A"/>
    <w:rsid w:val="00ED7726"/>
    <w:rsid w:val="00ED7AB7"/>
    <w:rsid w:val="00EE1B88"/>
    <w:rsid w:val="00F02CAD"/>
    <w:rsid w:val="00F0539C"/>
    <w:rsid w:val="00F324D8"/>
    <w:rsid w:val="00F4239E"/>
    <w:rsid w:val="00F45FBF"/>
    <w:rsid w:val="00F54592"/>
    <w:rsid w:val="00F55346"/>
    <w:rsid w:val="00F60A4A"/>
    <w:rsid w:val="00F71DE3"/>
    <w:rsid w:val="00F726CA"/>
    <w:rsid w:val="00F72BF5"/>
    <w:rsid w:val="00F83791"/>
    <w:rsid w:val="00F905EB"/>
    <w:rsid w:val="00F91291"/>
    <w:rsid w:val="00F91880"/>
    <w:rsid w:val="00F935D6"/>
    <w:rsid w:val="00F94D85"/>
    <w:rsid w:val="00F96425"/>
    <w:rsid w:val="00FB3CD9"/>
    <w:rsid w:val="00FB475D"/>
    <w:rsid w:val="00FB583F"/>
    <w:rsid w:val="00FC0AD3"/>
    <w:rsid w:val="00FD6A10"/>
    <w:rsid w:val="00FD7869"/>
    <w:rsid w:val="00FE4704"/>
    <w:rsid w:val="00FE4F8C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C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B727F-8FE0-4AA2-B164-853F97A6C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0E5BC-CF3C-4F37-950C-2BCC718E4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Παύλος Βασιλειάδης</cp:lastModifiedBy>
  <cp:revision>2</cp:revision>
  <cp:lastPrinted>2024-12-03T06:04:00Z</cp:lastPrinted>
  <dcterms:created xsi:type="dcterms:W3CDTF">2024-12-08T14:33:00Z</dcterms:created>
  <dcterms:modified xsi:type="dcterms:W3CDTF">2024-12-08T14:33:00Z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